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Утвержден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постановлением Главы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 образования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«Каменский городской округ»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30.10.2020 №</w:t>
      </w:r>
      <w:r w:rsidR="006012F7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1561</w:t>
      </w:r>
    </w:p>
    <w:p w:rsidR="006012F7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«Об утверждении Перечня налоговых расходов 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муниципального образования 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«Каменский городской округ»</w:t>
      </w:r>
    </w:p>
    <w:p w:rsidR="006012F7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2021 год и плановый период 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bookmarkStart w:id="0" w:name="_GoBack"/>
      <w:bookmarkEnd w:id="0"/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2022 и 2023 годов»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Перечень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налоговых расходов муниципального образования «Каменский городской округ»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2021 год и плановый период 2022 и 2023 годов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tbl>
      <w:tblPr>
        <w:tblW w:w="1537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409"/>
        <w:gridCol w:w="1701"/>
        <w:gridCol w:w="1559"/>
        <w:gridCol w:w="2127"/>
        <w:gridCol w:w="2694"/>
        <w:gridCol w:w="1905"/>
      </w:tblGrid>
      <w:tr w:rsidR="00F16CD7" w:rsidTr="00304574">
        <w:trPr>
          <w:trHeight w:val="1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 xml:space="preserve">N </w:t>
            </w:r>
            <w:proofErr w:type="gramStart"/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п</w:t>
            </w:r>
            <w:proofErr w:type="gramEnd"/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налогового расхода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Категории плательщиков налогов, для которых предусмотрена налоговая льгота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Целевая категория налогового расхода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муниципальной программы и (или) документа стратегического планирования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структурного элемента муниципальной программы и (или) документа стратегического планирования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Куратор налогового расхода</w:t>
            </w:r>
          </w:p>
        </w:tc>
      </w:tr>
      <w:tr w:rsidR="00F16CD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8</w:t>
            </w:r>
          </w:p>
        </w:tc>
      </w:tr>
      <w:tr w:rsidR="00BB5D62" w:rsidRPr="004D2667" w:rsidTr="0030457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муниципальные учреждения, предприятия и организации, содержание которых полностью или частично финансируется за счет </w:t>
            </w:r>
            <w:r w:rsidRPr="004D2667">
              <w:rPr>
                <w:rFonts w:ascii="Liberation Serif" w:hAnsi="Liberation Serif" w:cs="Liberation Serif"/>
              </w:rPr>
              <w:lastRenderedPageBreak/>
              <w:t>средств местного бюджета в отношении земельных участков, предоставленных для непосредственного выполнения возложенных на эти организации и учреждения функций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Юридические лица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Техническая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«Содействие развитию малого и среднего предпринимательства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6A01C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 экономике и финансам/ Главный специалист Администрации</w:t>
            </w:r>
          </w:p>
        </w:tc>
      </w:tr>
      <w:tr w:rsidR="00BB5D62" w:rsidRPr="004D2667" w:rsidTr="0030457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Управление муниципальной собственностью, земельными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ресурсами и приватизацией муниципального имущества Каменского городского округа до 2022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Подпрограмма «Обеспечение реализации муниципальной программы «Управление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муниципальной собственностью, земельными ресурсами и приватизацией муниципального имущества Каменского городского округа до 2022 года»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Отраслевой (функциональный) орган «Комитет по управлению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муниципальным имуществом»</w:t>
            </w:r>
          </w:p>
        </w:tc>
      </w:tr>
      <w:tr w:rsidR="00BB5D62" w:rsidRPr="004D2667" w:rsidTr="0030457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Развитие системы образования МО «Каменский городской округ» до 2022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«Обеспечение реализации муниципальной программы "Развитие системы образования МО «Каменский городской округ» до 2022 года»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Отраслевой (функциональный) орган «Управление образования»</w:t>
            </w:r>
          </w:p>
        </w:tc>
      </w:tr>
      <w:tr w:rsidR="00BB5D62" w:rsidRPr="004D2667" w:rsidTr="0030457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Развитие культуры, физической культуры, спорта,  молодежной политики, дополнительного образования в сфере культуры и спорта в Каменском городском округе до 2022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Обеспечение реализации муниципальной программы «Развитие культуры, физкультуры, спорта, молодежной политики, дополнительного образования в сфере культуры и спорта в Каменском городском округе до 2022года»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Отраслевой (функциональный) орган «Управление культуры, спорта и делам молодежи»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органы местного самоуправления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Техническая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«Содействие развитию малого и среднего предпринимательства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 экономике и финансам/ Главный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Героев Советского Союза, Героев Российской Федерации, Героев Социалистического Труда, полных кавалеров ордена Славы, Трудовой Славы и "За службу Родине в Вооруженных Силах СССР"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7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инвалидов I и II групп инвалидности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8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инвалидов с детства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9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ветеранов и инвалидов Великой </w:t>
            </w:r>
            <w:r w:rsidRPr="004D2667">
              <w:rPr>
                <w:rFonts w:ascii="Liberation Serif" w:hAnsi="Liberation Serif" w:cs="Liberation Serif"/>
              </w:rPr>
              <w:lastRenderedPageBreak/>
              <w:t>Отечественной войны, а также ветеранов и инвалидов боевых действий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0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</w:t>
              </w:r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lastRenderedPageBreak/>
                <w:t>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9656AA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proofErr w:type="gramStart"/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физических лиц, имеющих право на получение социальной поддержки в соответствии с </w:t>
            </w:r>
            <w:hyperlink r:id="rId11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</w:t>
            </w:r>
            <w:hyperlink r:id="rId12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от 26 ноября 1998 года N 175-ФЗ "О социальной защите граждан Российской</w:t>
            </w:r>
            <w:proofErr w:type="gramEnd"/>
            <w:r w:rsidRPr="004D2667">
              <w:rPr>
                <w:rFonts w:ascii="Liberation Serif" w:hAnsi="Liberation Serif" w:cs="Liberation Serif"/>
                <w:szCs w:val="22"/>
              </w:rPr>
              <w:t xml:space="preserve"> Федерации, подвергшихся воздействию радиации вследствие аварии в 1957 году на производственном объединении "Маяк" и сбросов ра</w:t>
            </w:r>
            <w:r w:rsidR="001E2795">
              <w:rPr>
                <w:rFonts w:ascii="Liberation Serif" w:hAnsi="Liberation Serif" w:cs="Liberation Serif"/>
                <w:szCs w:val="22"/>
              </w:rPr>
              <w:t xml:space="preserve">диоактивных отходов в реку </w:t>
            </w:r>
            <w:proofErr w:type="spellStart"/>
            <w:r w:rsidR="001E2795">
              <w:rPr>
                <w:rFonts w:ascii="Liberation Serif" w:hAnsi="Liberation Serif" w:cs="Liberation Serif"/>
                <w:szCs w:val="22"/>
              </w:rPr>
              <w:t>Теча</w:t>
            </w:r>
            <w:proofErr w:type="spellEnd"/>
            <w:r w:rsidRPr="004D2667">
              <w:rPr>
                <w:rFonts w:ascii="Liberation Serif" w:hAnsi="Liberation Serif" w:cs="Liberation Serif"/>
                <w:szCs w:val="22"/>
              </w:rPr>
              <w:t xml:space="preserve"> и в </w:t>
            </w:r>
            <w:r w:rsidRPr="004D2667">
              <w:rPr>
                <w:rFonts w:ascii="Liberation Serif" w:hAnsi="Liberation Serif" w:cs="Liberation Serif"/>
                <w:szCs w:val="22"/>
              </w:rPr>
              <w:lastRenderedPageBreak/>
              <w:t xml:space="preserve">соответствии с Федеральным </w:t>
            </w:r>
            <w:hyperlink r:id="rId13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  <w:p w:rsidR="006A01C4" w:rsidRPr="004D2667" w:rsidRDefault="006A01C4" w:rsidP="009656A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4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rPr>
          <w:trHeight w:val="4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9656AA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:rsidR="006A01C4" w:rsidRPr="004D2667" w:rsidRDefault="006A01C4" w:rsidP="009656A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5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физических лиц, получивших или перенесших лучевую болезнь или ставших </w:t>
            </w:r>
            <w:r w:rsidRPr="004D2667">
              <w:rPr>
                <w:rFonts w:ascii="Liberation Serif" w:hAnsi="Liberation Serif" w:cs="Liberation Serif"/>
              </w:rPr>
              <w:lastRenderedPageBreak/>
              <w:t>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6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/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лиц, имеющих трех и более несовершеннолетних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7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несовершеннолетних детей-сирот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8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proofErr w:type="gramStart"/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членов семей солдат, матросов, сержантов и старшин на период прохождения срочной военной службы (по призыву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19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1E2795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пенсионеров по старости, получающих пенсии, назначаемые в порядке, установленном пенсионным законодательством Российской Федерации, зарегистрированных по месту постоянного проживания на территории Каменского городского округа;</w:t>
            </w:r>
          </w:p>
          <w:p w:rsidR="006A01C4" w:rsidRPr="004D2667" w:rsidRDefault="006A01C4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20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F90FF1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граждан, достигших 60 и 55 лет (соответственно мужчин и женщин), зарегистрированных по месту постоянного проживания на территории Каменского городского округа;</w:t>
            </w:r>
          </w:p>
          <w:p w:rsidR="006A01C4" w:rsidRPr="004D2667" w:rsidRDefault="006A01C4" w:rsidP="00F90FF1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21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proofErr w:type="gramStart"/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граждан, зарегистрированных по месту постоянного проживания на территории Каменского городского округа, у </w:t>
            </w:r>
            <w:r w:rsidRPr="004D2667">
              <w:rPr>
                <w:rFonts w:ascii="Liberation Serif" w:hAnsi="Liberation Serif" w:cs="Liberation Serif"/>
              </w:rPr>
              <w:lastRenderedPageBreak/>
              <w:t xml:space="preserve">которых в соответствии с Федеральным </w:t>
            </w:r>
            <w:hyperlink r:id="rId22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</w:rPr>
              <w:t xml:space="preserve"> "О страховых пенсиях" возникло право на страховую пенсию по старости, срок назначения которой или возраст для назначения которой не наступили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муниципального образования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23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hAnsi="Liberation Serif" w:cs="Liberation Serif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добровольных пожарных, осуществляющих свою деятельность в подразделениях общественной организации "Добровольная пожарная охрана Южного управленческого округа Свердловской области" на территории Каменского городского округа более одного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24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AD1923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бывших несовершеннолетних узников концлагерей, гетто и других мест принудительного содержания, созданных фашистами и их союзниками в период </w:t>
            </w:r>
            <w:r w:rsidRPr="004D2667">
              <w:rPr>
                <w:rFonts w:ascii="Liberation Serif" w:hAnsi="Liberation Serif" w:cs="Liberation Serif"/>
                <w:szCs w:val="22"/>
              </w:rPr>
              <w:lastRenderedPageBreak/>
              <w:t>Второй мировой войны.</w:t>
            </w:r>
          </w:p>
          <w:p w:rsidR="006A01C4" w:rsidRPr="004D2667" w:rsidRDefault="006A01C4" w:rsidP="00AD1923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</w:t>
            </w:r>
            <w:hyperlink r:id="rId25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AD1923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в течение первых двух лет сельскохозяйственные организации и физических лиц, являющихся индивидуальными предпринимателями, при увеличении посевных площадей из вновь осваиваемых земель сельскохозяйственного назначения. Налоговая база уменьшается на количество увеличиваемых земель.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Стимулирующая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«Содействие развитию малого и среднего предпринимательства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30457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Главы по экономике и финансам/ Главный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  <w:lang w:eastAsia="en-US"/>
              </w:rPr>
              <w:t xml:space="preserve">Налоговая льгота по налогу на имущество физических лиц предоставляется в размере 50 процентов от подлежащей уплате налогоплательщиком суммы налога в отношении одного объекта налогообложения, находящегося в собственности налогоплательщика и не используемого налогоплательщиком в </w:t>
            </w:r>
            <w:r w:rsidRPr="004D2667">
              <w:rPr>
                <w:rFonts w:ascii="Liberation Serif" w:hAnsi="Liberation Serif" w:cs="Liberation Serif"/>
                <w:lang w:eastAsia="en-US"/>
              </w:rPr>
              <w:lastRenderedPageBreak/>
              <w:t>предпринимательской деятельности, по выбору налогоплательщика вне зависимости от количества оснований для применения налоговых льгот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17.10.2019 № 413 «Об установлении налога на имущество физических лиц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spacing w:line="240" w:lineRule="auto"/>
              <w:contextualSpacing/>
              <w:mirrorIndents/>
              <w:jc w:val="center"/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«Развитие Каменского городского округа до 2022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«Социальная поддержка в Каменском городском округе»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6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</w:tbl>
    <w:p w:rsidR="009C7A8D" w:rsidRPr="004D2667" w:rsidRDefault="009C7A8D" w:rsidP="00304574">
      <w:pPr>
        <w:spacing w:line="240" w:lineRule="auto"/>
        <w:contextualSpacing/>
        <w:mirrorIndents/>
        <w:rPr>
          <w:rFonts w:ascii="Liberation Serif" w:hAnsi="Liberation Serif" w:cs="Liberation Serif"/>
        </w:rPr>
      </w:pPr>
    </w:p>
    <w:sectPr w:rsidR="009C7A8D" w:rsidRPr="004D2667" w:rsidSect="006012F7">
      <w:headerReference w:type="default" r:id="rId27"/>
      <w:pgSz w:w="16838" w:h="11906" w:orient="landscape"/>
      <w:pgMar w:top="709" w:right="709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ED" w:rsidRDefault="00DA19ED" w:rsidP="006012F7">
      <w:pPr>
        <w:spacing w:after="0" w:line="240" w:lineRule="auto"/>
      </w:pPr>
      <w:r>
        <w:separator/>
      </w:r>
    </w:p>
  </w:endnote>
  <w:endnote w:type="continuationSeparator" w:id="0">
    <w:p w:rsidR="00DA19ED" w:rsidRDefault="00DA19ED" w:rsidP="00601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ED" w:rsidRDefault="00DA19ED" w:rsidP="006012F7">
      <w:pPr>
        <w:spacing w:after="0" w:line="240" w:lineRule="auto"/>
      </w:pPr>
      <w:r>
        <w:separator/>
      </w:r>
    </w:p>
  </w:footnote>
  <w:footnote w:type="continuationSeparator" w:id="0">
    <w:p w:rsidR="00DA19ED" w:rsidRDefault="00DA19ED" w:rsidP="00601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636621"/>
      <w:docPartObj>
        <w:docPartGallery w:val="Page Numbers (Top of Page)"/>
        <w:docPartUnique/>
      </w:docPartObj>
    </w:sdtPr>
    <w:sdtContent>
      <w:p w:rsidR="006012F7" w:rsidRDefault="006012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6012F7" w:rsidRDefault="006012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BD"/>
    <w:rsid w:val="00123EE2"/>
    <w:rsid w:val="0015798A"/>
    <w:rsid w:val="001E2795"/>
    <w:rsid w:val="00304574"/>
    <w:rsid w:val="003569CE"/>
    <w:rsid w:val="004135C6"/>
    <w:rsid w:val="004D2667"/>
    <w:rsid w:val="006012F7"/>
    <w:rsid w:val="006A01C4"/>
    <w:rsid w:val="00717CBD"/>
    <w:rsid w:val="00776E91"/>
    <w:rsid w:val="009656AA"/>
    <w:rsid w:val="009B14B9"/>
    <w:rsid w:val="009C7A8D"/>
    <w:rsid w:val="00A66C75"/>
    <w:rsid w:val="00AD1923"/>
    <w:rsid w:val="00B60C4A"/>
    <w:rsid w:val="00BB5D62"/>
    <w:rsid w:val="00BE5E54"/>
    <w:rsid w:val="00C445E8"/>
    <w:rsid w:val="00DA19ED"/>
    <w:rsid w:val="00F16CD7"/>
    <w:rsid w:val="00F9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98A"/>
    <w:rPr>
      <w:color w:val="0000FF" w:themeColor="hyperlink"/>
      <w:u w:val="single"/>
    </w:rPr>
  </w:style>
  <w:style w:type="paragraph" w:customStyle="1" w:styleId="ConsPlusNormal">
    <w:name w:val="ConsPlusNormal"/>
    <w:rsid w:val="0015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2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98A"/>
    <w:rPr>
      <w:color w:val="0000FF" w:themeColor="hyperlink"/>
      <w:u w:val="single"/>
    </w:rPr>
  </w:style>
  <w:style w:type="paragraph" w:customStyle="1" w:styleId="ConsPlusNormal">
    <w:name w:val="ConsPlusNormal"/>
    <w:rsid w:val="0015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3" Type="http://schemas.openxmlformats.org/officeDocument/2006/relationships/hyperlink" Target="consultantplus://offline/ref=75C853DCF18684BF433B977F84323324D63D34D1922273EA0E0BA9DECE5B60DCE342EB7940C19B1A61E0560BA678hEM" TargetMode="External"/><Relationship Id="rId18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6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7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2" Type="http://schemas.openxmlformats.org/officeDocument/2006/relationships/hyperlink" Target="consultantplus://offline/ref=75C853DCF18684BF433B977F84323324D73532DF9D2173EA0E0BA9DECE5B60DCE342EB7940C19B1A61E0560BA678hEM" TargetMode="External"/><Relationship Id="rId17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5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0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C853DCF18684BF433B977F84323324D63D34D1902B73EA0E0BA9DECE5B60DCE342EB7940C19B1A61E0560BA678hEM" TargetMode="External"/><Relationship Id="rId24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3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9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4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2" Type="http://schemas.openxmlformats.org/officeDocument/2006/relationships/hyperlink" Target="consultantplus://offline/ref=75C853DCF18684BF433B977F84323324D63D39DE942373EA0E0BA9DECE5B60DCE342EB7940C19B1A61E0560BA678hEM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2650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Настя</cp:lastModifiedBy>
  <cp:revision>12</cp:revision>
  <cp:lastPrinted>2020-11-09T09:18:00Z</cp:lastPrinted>
  <dcterms:created xsi:type="dcterms:W3CDTF">2020-11-06T05:15:00Z</dcterms:created>
  <dcterms:modified xsi:type="dcterms:W3CDTF">2020-11-09T09:20:00Z</dcterms:modified>
</cp:coreProperties>
</file>